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A9F1" w14:textId="7DD38CA4" w:rsidR="0084366D" w:rsidRPr="00C855AB" w:rsidRDefault="0084366D" w:rsidP="009117CC">
      <w:pPr>
        <w:keepNext/>
        <w:keepLines/>
        <w:spacing w:before="200" w:after="0" w:line="480" w:lineRule="auto"/>
        <w:ind w:left="-426"/>
        <w:jc w:val="both"/>
        <w:outlineLvl w:val="1"/>
        <w:rPr>
          <w:rFonts w:ascii="Arial" w:eastAsiaTheme="majorEastAsia" w:hAnsi="Arial" w:cstheme="majorBidi"/>
          <w:b/>
          <w:bCs/>
          <w:color w:val="000000" w:themeColor="text1"/>
          <w:lang w:val="en-GB"/>
        </w:rPr>
      </w:pPr>
      <w:bookmarkStart w:id="0" w:name="_Toc5720219"/>
      <w:bookmarkStart w:id="1" w:name="_Toc38617910"/>
      <w:r w:rsidRPr="00C855AB">
        <w:rPr>
          <w:rFonts w:ascii="Arial" w:eastAsiaTheme="majorEastAsia" w:hAnsi="Arial" w:cstheme="majorBidi"/>
          <w:b/>
          <w:bCs/>
          <w:color w:val="000000" w:themeColor="text1"/>
          <w:lang w:val="en-GB"/>
        </w:rPr>
        <w:t>Notice of Annual General Meeting</w:t>
      </w:r>
      <w:bookmarkEnd w:id="0"/>
      <w:bookmarkEnd w:id="1"/>
    </w:p>
    <w:p w14:paraId="48CA6C6D" w14:textId="7431247D" w:rsidR="0084366D" w:rsidRPr="00C855AB" w:rsidRDefault="0084366D" w:rsidP="009117CC">
      <w:pPr>
        <w:ind w:left="-426"/>
        <w:jc w:val="both"/>
        <w:rPr>
          <w:rFonts w:ascii="Arial" w:hAnsi="Arial" w:cs="Arial"/>
          <w:sz w:val="20"/>
          <w:szCs w:val="20"/>
          <w:lang w:val="en-GB"/>
        </w:rPr>
      </w:pPr>
      <w:r w:rsidRPr="00C855AB">
        <w:rPr>
          <w:rFonts w:ascii="Arial" w:hAnsi="Arial" w:cs="Arial"/>
          <w:sz w:val="20"/>
          <w:szCs w:val="20"/>
          <w:lang w:val="en-GB"/>
        </w:rPr>
        <w:t>Notice is hereby given that the</w:t>
      </w:r>
      <w:r w:rsidR="00D20068" w:rsidRPr="00C855AB">
        <w:rPr>
          <w:rFonts w:ascii="Arial" w:hAnsi="Arial" w:cs="Arial"/>
          <w:sz w:val="20"/>
          <w:szCs w:val="20"/>
          <w:vertAlign w:val="superscript"/>
          <w:lang w:val="en-GB"/>
        </w:rPr>
        <w:t xml:space="preserve"> </w:t>
      </w:r>
      <w:r w:rsidR="00D20068" w:rsidRPr="00C855AB">
        <w:rPr>
          <w:rFonts w:ascii="Arial" w:hAnsi="Arial" w:cs="Arial"/>
          <w:sz w:val="20"/>
          <w:szCs w:val="20"/>
          <w:lang w:val="en-GB"/>
        </w:rPr>
        <w:t>Annual Meeting of the Shareholders of The Union Sugar Estates Company Limited (the ‘Company’) will be held on</w:t>
      </w:r>
      <w:r w:rsidR="00590530" w:rsidRPr="00C855AB">
        <w:rPr>
          <w:rFonts w:ascii="Arial" w:hAnsi="Arial" w:cs="Arial"/>
          <w:sz w:val="20"/>
          <w:szCs w:val="20"/>
          <w:lang w:val="en-GB"/>
        </w:rPr>
        <w:t xml:space="preserve"> June</w:t>
      </w:r>
      <w:r w:rsidR="00FF0338" w:rsidRPr="00C855AB">
        <w:rPr>
          <w:rFonts w:ascii="Arial" w:hAnsi="Arial" w:cs="Arial"/>
          <w:sz w:val="20"/>
          <w:szCs w:val="20"/>
          <w:lang w:val="en-GB"/>
        </w:rPr>
        <w:t xml:space="preserve"> 29,</w:t>
      </w:r>
      <w:r w:rsidR="00D20068" w:rsidRPr="00C855AB">
        <w:rPr>
          <w:rFonts w:ascii="Arial" w:hAnsi="Arial" w:cs="Arial"/>
          <w:sz w:val="20"/>
          <w:szCs w:val="20"/>
          <w:lang w:val="en-GB"/>
        </w:rPr>
        <w:t xml:space="preserve"> 202</w:t>
      </w:r>
      <w:r w:rsidR="00F014D7" w:rsidRPr="00C855AB">
        <w:rPr>
          <w:rFonts w:ascii="Arial" w:hAnsi="Arial" w:cs="Arial"/>
          <w:sz w:val="20"/>
          <w:szCs w:val="20"/>
          <w:lang w:val="en-GB"/>
        </w:rPr>
        <w:t>6</w:t>
      </w:r>
      <w:r w:rsidR="00D20068" w:rsidRPr="00C855AB">
        <w:rPr>
          <w:rFonts w:ascii="Arial" w:hAnsi="Arial" w:cs="Arial"/>
          <w:sz w:val="20"/>
          <w:szCs w:val="20"/>
          <w:lang w:val="en-GB"/>
        </w:rPr>
        <w:t xml:space="preserve"> at</w:t>
      </w:r>
      <w:r w:rsidR="00590530" w:rsidRPr="00C855AB">
        <w:rPr>
          <w:rFonts w:ascii="Arial" w:hAnsi="Arial" w:cs="Arial"/>
          <w:sz w:val="20"/>
          <w:szCs w:val="20"/>
          <w:lang w:val="en-GB"/>
        </w:rPr>
        <w:t xml:space="preserve"> 10:00</w:t>
      </w:r>
      <w:r w:rsidR="00047CE0" w:rsidRPr="00C855AB">
        <w:rPr>
          <w:rFonts w:ascii="Arial" w:hAnsi="Arial" w:cs="Arial"/>
          <w:sz w:val="20"/>
          <w:szCs w:val="20"/>
          <w:lang w:val="en-GB"/>
        </w:rPr>
        <w:t xml:space="preserve"> Hours in the</w:t>
      </w:r>
      <w:r w:rsidR="0004275B" w:rsidRPr="00C855AB">
        <w:rPr>
          <w:rFonts w:ascii="Arial" w:hAnsi="Arial" w:cs="Arial"/>
          <w:sz w:val="20"/>
          <w:szCs w:val="20"/>
          <w:lang w:val="en-GB"/>
        </w:rPr>
        <w:t xml:space="preserve"> </w:t>
      </w:r>
      <w:r w:rsidR="009117CC" w:rsidRPr="00C855AB">
        <w:rPr>
          <w:rFonts w:ascii="Arial" w:hAnsi="Arial" w:cs="Arial"/>
          <w:sz w:val="20"/>
          <w:szCs w:val="20"/>
          <w:lang w:val="en-GB"/>
        </w:rPr>
        <w:t xml:space="preserve">conference room </w:t>
      </w:r>
      <w:r w:rsidR="0004275B" w:rsidRPr="00C855AB">
        <w:rPr>
          <w:rFonts w:ascii="Arial" w:hAnsi="Arial" w:cs="Arial"/>
          <w:sz w:val="20"/>
          <w:szCs w:val="20"/>
          <w:lang w:val="en-GB"/>
        </w:rPr>
        <w:t xml:space="preserve">of </w:t>
      </w:r>
      <w:r w:rsidR="00BF2439" w:rsidRPr="00C855AB">
        <w:rPr>
          <w:rFonts w:ascii="Arial" w:hAnsi="Arial" w:cs="Arial"/>
          <w:sz w:val="20"/>
          <w:szCs w:val="20"/>
          <w:lang w:val="en-GB"/>
        </w:rPr>
        <w:t>T</w:t>
      </w:r>
      <w:r w:rsidR="0004275B" w:rsidRPr="00C855AB">
        <w:rPr>
          <w:rFonts w:ascii="Arial" w:hAnsi="Arial" w:cs="Arial"/>
          <w:sz w:val="20"/>
          <w:szCs w:val="20"/>
          <w:lang w:val="en-GB"/>
        </w:rPr>
        <w:t xml:space="preserve">he Union Sugar Estates Company Limited, Union </w:t>
      </w:r>
      <w:proofErr w:type="spellStart"/>
      <w:r w:rsidR="0004275B" w:rsidRPr="00C855AB">
        <w:rPr>
          <w:rFonts w:ascii="Arial" w:hAnsi="Arial" w:cs="Arial"/>
          <w:sz w:val="20"/>
          <w:szCs w:val="20"/>
          <w:lang w:val="en-GB"/>
        </w:rPr>
        <w:t>Ducray</w:t>
      </w:r>
      <w:proofErr w:type="spellEnd"/>
      <w:r w:rsidR="0004275B" w:rsidRPr="00C855AB">
        <w:rPr>
          <w:rFonts w:ascii="Arial" w:hAnsi="Arial" w:cs="Arial"/>
          <w:sz w:val="20"/>
          <w:szCs w:val="20"/>
          <w:lang w:val="en-GB"/>
        </w:rPr>
        <w:t xml:space="preserve">, Rivière des </w:t>
      </w:r>
      <w:proofErr w:type="spellStart"/>
      <w:r w:rsidR="0004275B" w:rsidRPr="00C855AB">
        <w:rPr>
          <w:rFonts w:ascii="Arial" w:hAnsi="Arial" w:cs="Arial"/>
          <w:sz w:val="20"/>
          <w:szCs w:val="20"/>
          <w:lang w:val="en-GB"/>
        </w:rPr>
        <w:t>Anguilles</w:t>
      </w:r>
      <w:proofErr w:type="spellEnd"/>
      <w:r w:rsidR="0004275B" w:rsidRPr="00C855AB">
        <w:rPr>
          <w:rFonts w:ascii="Arial" w:hAnsi="Arial" w:cs="Arial"/>
          <w:sz w:val="20"/>
          <w:szCs w:val="20"/>
          <w:lang w:val="en-GB"/>
        </w:rPr>
        <w:t xml:space="preserve">, </w:t>
      </w:r>
      <w:r w:rsidRPr="00C855AB">
        <w:rPr>
          <w:rFonts w:ascii="Arial" w:hAnsi="Arial" w:cs="Arial"/>
          <w:sz w:val="20"/>
          <w:szCs w:val="20"/>
          <w:lang w:val="en-GB"/>
        </w:rPr>
        <w:t>to transact the following business</w:t>
      </w:r>
      <w:r w:rsidR="007A25DD" w:rsidRPr="00C855AB">
        <w:rPr>
          <w:rFonts w:ascii="Arial" w:hAnsi="Arial" w:cs="Arial"/>
          <w:sz w:val="20"/>
          <w:szCs w:val="20"/>
          <w:lang w:val="en-GB"/>
        </w:rPr>
        <w:t xml:space="preserve"> in the manner required for the passing ORDINARY RESOLUTIONS</w:t>
      </w:r>
      <w:r w:rsidRPr="00C855AB">
        <w:rPr>
          <w:rFonts w:ascii="Arial" w:hAnsi="Arial" w:cs="Arial"/>
          <w:sz w:val="20"/>
          <w:szCs w:val="20"/>
          <w:lang w:val="en-GB"/>
        </w:rPr>
        <w:t>:</w:t>
      </w:r>
    </w:p>
    <w:p w14:paraId="200FE962" w14:textId="108886FD" w:rsidR="007A25DD" w:rsidRPr="00C855AB" w:rsidRDefault="0084366D"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To consider and approve the Annual Report</w:t>
      </w:r>
      <w:r w:rsidR="007A25DD" w:rsidRPr="00C855AB">
        <w:rPr>
          <w:rFonts w:ascii="Arial" w:hAnsi="Arial" w:cs="Arial"/>
          <w:sz w:val="20"/>
          <w:szCs w:val="20"/>
          <w:lang w:val="en-GB"/>
        </w:rPr>
        <w:t xml:space="preserve"> 202</w:t>
      </w:r>
      <w:r w:rsidR="00E7495D" w:rsidRPr="00C855AB">
        <w:rPr>
          <w:rFonts w:ascii="Arial" w:hAnsi="Arial" w:cs="Arial"/>
          <w:sz w:val="20"/>
          <w:szCs w:val="20"/>
          <w:lang w:val="en-GB"/>
        </w:rPr>
        <w:t>5</w:t>
      </w:r>
    </w:p>
    <w:p w14:paraId="4325F0C0" w14:textId="4AF39592" w:rsidR="007A25DD" w:rsidRPr="00C855AB" w:rsidRDefault="007A25DD"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 xml:space="preserve">To receive the report of </w:t>
      </w:r>
      <w:r w:rsidR="00214DE0" w:rsidRPr="00C855AB">
        <w:rPr>
          <w:rFonts w:ascii="Arial" w:hAnsi="Arial" w:cs="Arial"/>
          <w:sz w:val="20"/>
          <w:szCs w:val="20"/>
          <w:lang w:val="en-GB"/>
        </w:rPr>
        <w:t>RSM (Mauritius)</w:t>
      </w:r>
      <w:r w:rsidRPr="00C855AB">
        <w:rPr>
          <w:rFonts w:ascii="Arial" w:hAnsi="Arial" w:cs="Arial"/>
          <w:sz w:val="20"/>
          <w:szCs w:val="20"/>
          <w:lang w:val="en-GB"/>
        </w:rPr>
        <w:t>, the Auditors of the Company</w:t>
      </w:r>
    </w:p>
    <w:p w14:paraId="145A4C3E" w14:textId="3FB54918" w:rsidR="007A25DD" w:rsidRPr="00C855AB" w:rsidRDefault="007A25DD"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To consider and adopt the Group’s and the Company’s Audited Financial Statements for the financial year ended December 31, 202</w:t>
      </w:r>
      <w:r w:rsidR="00E7495D" w:rsidRPr="00C855AB">
        <w:rPr>
          <w:rFonts w:ascii="Arial" w:hAnsi="Arial" w:cs="Arial"/>
          <w:sz w:val="20"/>
          <w:szCs w:val="20"/>
          <w:lang w:val="en-GB"/>
        </w:rPr>
        <w:t>5</w:t>
      </w:r>
    </w:p>
    <w:p w14:paraId="64B531DC" w14:textId="0832E3AC" w:rsidR="007F1A6A" w:rsidRPr="00C855AB" w:rsidRDefault="007A25DD"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To re-elect as Director of the Company, Mr Andr</w:t>
      </w:r>
      <w:r w:rsidR="007F1A6A" w:rsidRPr="00C855AB">
        <w:rPr>
          <w:rFonts w:ascii="Arial" w:hAnsi="Arial" w:cs="Arial"/>
          <w:sz w:val="20"/>
          <w:szCs w:val="20"/>
          <w:lang w:val="en-GB"/>
        </w:rPr>
        <w:t>é Bonieux</w:t>
      </w:r>
      <w:r w:rsidR="00B362B4" w:rsidRPr="00C855AB">
        <w:rPr>
          <w:rFonts w:ascii="Arial" w:hAnsi="Arial" w:cs="Arial"/>
          <w:sz w:val="20"/>
          <w:szCs w:val="20"/>
          <w:lang w:val="en-GB"/>
        </w:rPr>
        <w:t>, of</w:t>
      </w:r>
      <w:r w:rsidR="007F1A6A" w:rsidRPr="00C855AB">
        <w:rPr>
          <w:rFonts w:ascii="Arial" w:hAnsi="Arial" w:cs="Arial"/>
          <w:sz w:val="20"/>
          <w:szCs w:val="20"/>
          <w:lang w:val="en-GB"/>
        </w:rPr>
        <w:t xml:space="preserve"> who</w:t>
      </w:r>
      <w:r w:rsidR="00B362B4" w:rsidRPr="00C855AB">
        <w:rPr>
          <w:rFonts w:ascii="Arial" w:hAnsi="Arial" w:cs="Arial"/>
          <w:sz w:val="20"/>
          <w:szCs w:val="20"/>
          <w:lang w:val="en-GB"/>
        </w:rPr>
        <w:t>m</w:t>
      </w:r>
      <w:r w:rsidR="007F1A6A" w:rsidRPr="00C855AB">
        <w:rPr>
          <w:rFonts w:ascii="Arial" w:hAnsi="Arial" w:cs="Arial"/>
          <w:sz w:val="20"/>
          <w:szCs w:val="20"/>
          <w:lang w:val="en-GB"/>
        </w:rPr>
        <w:t xml:space="preserve"> offers himself for re-election to hold office until the next Annual Meeting</w:t>
      </w:r>
    </w:p>
    <w:p w14:paraId="711181C6" w14:textId="0C7EEE86" w:rsidR="00B362B4" w:rsidRPr="00C855AB" w:rsidRDefault="00B362B4"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To re-elect as Director of the Company, Mr Jacques M. d’Unienville, of whom offers himself for re-election to hold office until the next Annual Meeting</w:t>
      </w:r>
    </w:p>
    <w:p w14:paraId="6B6C11CE" w14:textId="49CD79B7" w:rsidR="00B362B4" w:rsidRPr="00C855AB" w:rsidRDefault="00B362B4"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To re-elect as Director of the Company, Mr Marc Hein, of whom offers himself for re-election to hold office until the next Annual Meeting</w:t>
      </w:r>
    </w:p>
    <w:p w14:paraId="6AC34F53" w14:textId="2494F191" w:rsidR="00B362B4" w:rsidRPr="00C855AB" w:rsidRDefault="00B362B4"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To re-elect as Director of the Company, Mr Jean Lindberg Charles, of whom offers himself for re-election to hold office until the next Annual Meeting</w:t>
      </w:r>
    </w:p>
    <w:p w14:paraId="0104087E" w14:textId="3D553F19" w:rsidR="00B362B4" w:rsidRPr="00C855AB" w:rsidRDefault="00B362B4" w:rsidP="00A655BF">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To re-elect as Director of the Company, Mr Roland Hein</w:t>
      </w:r>
      <w:r w:rsidR="00B07ED0" w:rsidRPr="00C855AB">
        <w:rPr>
          <w:rFonts w:ascii="Arial" w:hAnsi="Arial" w:cs="Arial"/>
          <w:sz w:val="20"/>
          <w:szCs w:val="20"/>
          <w:lang w:val="en-GB"/>
        </w:rPr>
        <w:t xml:space="preserve"> who is</w:t>
      </w:r>
      <w:r w:rsidR="002115DF" w:rsidRPr="00C855AB">
        <w:rPr>
          <w:rFonts w:ascii="Arial" w:hAnsi="Arial" w:cs="Arial"/>
          <w:sz w:val="20"/>
          <w:szCs w:val="20"/>
          <w:lang w:val="en-GB"/>
        </w:rPr>
        <w:t xml:space="preserve"> </w:t>
      </w:r>
      <w:r w:rsidR="00B07ED0" w:rsidRPr="00C855AB">
        <w:rPr>
          <w:rFonts w:ascii="Arial" w:hAnsi="Arial" w:cs="Arial"/>
          <w:sz w:val="20"/>
          <w:szCs w:val="20"/>
          <w:lang w:val="en-GB"/>
        </w:rPr>
        <w:t>over the age of 70 years, to continue to hold office as a Director of</w:t>
      </w:r>
      <w:r w:rsidR="00517F5C" w:rsidRPr="00C855AB">
        <w:rPr>
          <w:rFonts w:ascii="Arial" w:hAnsi="Arial" w:cs="Arial"/>
          <w:sz w:val="20"/>
          <w:szCs w:val="20"/>
          <w:lang w:val="en-GB"/>
        </w:rPr>
        <w:t xml:space="preserve"> </w:t>
      </w:r>
      <w:r w:rsidR="00B07ED0" w:rsidRPr="00C855AB">
        <w:rPr>
          <w:rFonts w:ascii="Arial" w:hAnsi="Arial" w:cs="Arial"/>
          <w:sz w:val="20"/>
          <w:szCs w:val="20"/>
          <w:lang w:val="en-GB"/>
        </w:rPr>
        <w:t>the company until the next Annual Meeting of the company under</w:t>
      </w:r>
      <w:r w:rsidR="00517F5C" w:rsidRPr="00C855AB">
        <w:rPr>
          <w:rFonts w:ascii="Arial" w:hAnsi="Arial" w:cs="Arial"/>
          <w:sz w:val="20"/>
          <w:szCs w:val="20"/>
          <w:lang w:val="en-GB"/>
        </w:rPr>
        <w:t xml:space="preserve"> </w:t>
      </w:r>
      <w:r w:rsidR="00B07ED0" w:rsidRPr="00C855AB">
        <w:rPr>
          <w:rFonts w:ascii="Arial" w:hAnsi="Arial" w:cs="Arial"/>
          <w:sz w:val="20"/>
          <w:szCs w:val="20"/>
          <w:lang w:val="en-GB"/>
        </w:rPr>
        <w:t>Section 138 (6) of the Companies Act 2001</w:t>
      </w:r>
      <w:r w:rsidRPr="00C855AB">
        <w:rPr>
          <w:rFonts w:ascii="Arial" w:hAnsi="Arial" w:cs="Arial"/>
          <w:sz w:val="20"/>
          <w:szCs w:val="20"/>
          <w:lang w:val="en-GB"/>
        </w:rPr>
        <w:t>, of whom offers himself for re-election to hold office until the next Annual Meeting</w:t>
      </w:r>
    </w:p>
    <w:p w14:paraId="1D1A3889" w14:textId="27B212D4" w:rsidR="00B362B4" w:rsidRPr="00C855AB" w:rsidRDefault="00B362B4"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 xml:space="preserve">To re-elect as Director of the Company, </w:t>
      </w:r>
      <w:r w:rsidR="005F3AE5" w:rsidRPr="00C855AB">
        <w:rPr>
          <w:rFonts w:ascii="Arial" w:hAnsi="Arial" w:cs="Arial"/>
          <w:sz w:val="20"/>
          <w:szCs w:val="20"/>
          <w:lang w:val="en-GB"/>
        </w:rPr>
        <w:t xml:space="preserve">Mr </w:t>
      </w:r>
      <w:r w:rsidR="00815666" w:rsidRPr="00C855AB">
        <w:rPr>
          <w:rFonts w:ascii="Arial" w:hAnsi="Arial" w:cs="Arial"/>
          <w:sz w:val="20"/>
          <w:szCs w:val="20"/>
          <w:lang w:val="en-GB"/>
        </w:rPr>
        <w:t>Gilles</w:t>
      </w:r>
      <w:r w:rsidRPr="00C855AB">
        <w:rPr>
          <w:rFonts w:ascii="Arial" w:hAnsi="Arial" w:cs="Arial"/>
          <w:sz w:val="20"/>
          <w:szCs w:val="20"/>
          <w:lang w:val="en-GB"/>
        </w:rPr>
        <w:t xml:space="preserve"> Kichenin, of whom offers h</w:t>
      </w:r>
      <w:r w:rsidR="008D543A" w:rsidRPr="00C855AB">
        <w:rPr>
          <w:rFonts w:ascii="Arial" w:hAnsi="Arial" w:cs="Arial"/>
          <w:sz w:val="20"/>
          <w:szCs w:val="20"/>
          <w:lang w:val="en-GB"/>
        </w:rPr>
        <w:t>im</w:t>
      </w:r>
      <w:r w:rsidRPr="00C855AB">
        <w:rPr>
          <w:rFonts w:ascii="Arial" w:hAnsi="Arial" w:cs="Arial"/>
          <w:sz w:val="20"/>
          <w:szCs w:val="20"/>
          <w:lang w:val="en-GB"/>
        </w:rPr>
        <w:t>self for re-election to hold office until the next Annual Meeting</w:t>
      </w:r>
    </w:p>
    <w:p w14:paraId="4C6AE9B4" w14:textId="3169BE7C" w:rsidR="00B362B4" w:rsidRPr="00C855AB" w:rsidRDefault="00B362B4"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To re-elect as Director of the Company, Mr</w:t>
      </w:r>
      <w:r w:rsidR="008468D6" w:rsidRPr="00C855AB">
        <w:rPr>
          <w:rFonts w:ascii="Arial" w:hAnsi="Arial" w:cs="Arial"/>
          <w:sz w:val="20"/>
          <w:szCs w:val="20"/>
          <w:lang w:val="en-GB"/>
        </w:rPr>
        <w:t xml:space="preserve"> Muhammad</w:t>
      </w:r>
      <w:r w:rsidRPr="00C855AB">
        <w:rPr>
          <w:rFonts w:ascii="Arial" w:hAnsi="Arial" w:cs="Arial"/>
          <w:sz w:val="20"/>
          <w:szCs w:val="20"/>
          <w:lang w:val="en-GB"/>
        </w:rPr>
        <w:t xml:space="preserve"> </w:t>
      </w:r>
      <w:r w:rsidR="0039720E" w:rsidRPr="00C855AB">
        <w:rPr>
          <w:rFonts w:ascii="Arial" w:hAnsi="Arial" w:cs="Arial"/>
          <w:sz w:val="20"/>
          <w:szCs w:val="20"/>
          <w:lang w:val="en-GB"/>
        </w:rPr>
        <w:t>Haji Adam</w:t>
      </w:r>
      <w:r w:rsidRPr="00C855AB">
        <w:rPr>
          <w:rFonts w:ascii="Arial" w:hAnsi="Arial" w:cs="Arial"/>
          <w:sz w:val="20"/>
          <w:szCs w:val="20"/>
          <w:lang w:val="en-GB"/>
        </w:rPr>
        <w:t>, of whom offers himself for re-election to hold office until the next Annual Meeting</w:t>
      </w:r>
    </w:p>
    <w:p w14:paraId="1B958289" w14:textId="5CD07E74" w:rsidR="0039720E" w:rsidRPr="00C855AB" w:rsidRDefault="0039720E"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 xml:space="preserve">To re-elect as Director of the Company, </w:t>
      </w:r>
      <w:r w:rsidR="009117CC" w:rsidRPr="00C855AB">
        <w:rPr>
          <w:rFonts w:ascii="Arial" w:hAnsi="Arial" w:cs="Arial"/>
          <w:sz w:val="20"/>
          <w:szCs w:val="20"/>
          <w:lang w:val="en-GB"/>
        </w:rPr>
        <w:t xml:space="preserve">Mr </w:t>
      </w:r>
      <w:r w:rsidRPr="00C855AB">
        <w:rPr>
          <w:rFonts w:ascii="Arial" w:hAnsi="Arial" w:cs="Arial"/>
          <w:sz w:val="20"/>
          <w:szCs w:val="20"/>
          <w:lang w:val="en-GB"/>
        </w:rPr>
        <w:t>Javed</w:t>
      </w:r>
      <w:r w:rsidR="009117CC" w:rsidRPr="00C855AB">
        <w:rPr>
          <w:rFonts w:ascii="Arial" w:hAnsi="Arial" w:cs="Arial"/>
          <w:sz w:val="20"/>
          <w:szCs w:val="20"/>
          <w:lang w:val="en-GB"/>
        </w:rPr>
        <w:t xml:space="preserve"> Aboobakar</w:t>
      </w:r>
      <w:r w:rsidRPr="00C855AB">
        <w:rPr>
          <w:rFonts w:ascii="Arial" w:hAnsi="Arial" w:cs="Arial"/>
          <w:sz w:val="20"/>
          <w:szCs w:val="20"/>
          <w:lang w:val="en-GB"/>
        </w:rPr>
        <w:t>, of whom offers himself for re-election to hold office until the next Annual Meeting</w:t>
      </w:r>
    </w:p>
    <w:p w14:paraId="06B44294" w14:textId="3B516A77" w:rsidR="00B362B4" w:rsidRPr="00C855AB" w:rsidRDefault="00B362B4" w:rsidP="009117CC">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 xml:space="preserve">To re-elect as Director of the Company, Mrs Sarah </w:t>
      </w:r>
      <w:r w:rsidR="009117CC" w:rsidRPr="00C855AB">
        <w:rPr>
          <w:rFonts w:ascii="Arial" w:hAnsi="Arial" w:cs="Arial"/>
          <w:sz w:val="20"/>
          <w:szCs w:val="20"/>
          <w:lang w:val="en-GB"/>
        </w:rPr>
        <w:t xml:space="preserve">Emilie </w:t>
      </w:r>
      <w:r w:rsidRPr="00C855AB">
        <w:rPr>
          <w:rFonts w:ascii="Arial" w:hAnsi="Arial" w:cs="Arial"/>
          <w:sz w:val="20"/>
          <w:szCs w:val="20"/>
          <w:lang w:val="en-GB"/>
        </w:rPr>
        <w:t>Oliver, of whom offers herself for re-election to hold office until the next Annual Meeting</w:t>
      </w:r>
    </w:p>
    <w:p w14:paraId="07258CFC" w14:textId="3554EF51" w:rsidR="00B362B4" w:rsidRPr="00C855AB" w:rsidRDefault="00B362B4" w:rsidP="009715CB">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 xml:space="preserve">To </w:t>
      </w:r>
      <w:r w:rsidR="006C46BB" w:rsidRPr="00C855AB">
        <w:rPr>
          <w:rFonts w:ascii="Arial" w:hAnsi="Arial" w:cs="Arial"/>
          <w:sz w:val="20"/>
          <w:szCs w:val="20"/>
          <w:lang w:val="en-GB"/>
        </w:rPr>
        <w:t xml:space="preserve">authorise the directors to appoint </w:t>
      </w:r>
      <w:r w:rsidR="007E4A2A" w:rsidRPr="00C855AB">
        <w:rPr>
          <w:rFonts w:ascii="Arial" w:hAnsi="Arial" w:cs="Arial"/>
          <w:sz w:val="20"/>
          <w:szCs w:val="20"/>
          <w:lang w:val="en-GB"/>
        </w:rPr>
        <w:t>RSM (Mauritius)</w:t>
      </w:r>
      <w:r w:rsidR="007D7AD4" w:rsidRPr="00C855AB">
        <w:rPr>
          <w:rFonts w:ascii="Arial" w:hAnsi="Arial" w:cs="Arial"/>
          <w:sz w:val="20"/>
          <w:szCs w:val="20"/>
          <w:lang w:val="en-GB"/>
        </w:rPr>
        <w:t xml:space="preserve"> </w:t>
      </w:r>
      <w:r w:rsidRPr="00C855AB">
        <w:rPr>
          <w:rFonts w:ascii="Arial" w:hAnsi="Arial" w:cs="Arial"/>
          <w:sz w:val="20"/>
          <w:szCs w:val="20"/>
          <w:lang w:val="en-GB"/>
        </w:rPr>
        <w:t>until the next Annual Meeting and to authorise the Board of Directors to fix their remuneration</w:t>
      </w:r>
    </w:p>
    <w:p w14:paraId="730B3601" w14:textId="6FC65A8F" w:rsidR="000C24D5" w:rsidRPr="00C855AB" w:rsidRDefault="00B362B4" w:rsidP="009715CB">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 xml:space="preserve">To ratify the audit fees paid to </w:t>
      </w:r>
      <w:r w:rsidR="00A51F50" w:rsidRPr="00C855AB">
        <w:rPr>
          <w:rFonts w:ascii="Arial" w:hAnsi="Arial" w:cs="Arial"/>
          <w:sz w:val="20"/>
          <w:szCs w:val="20"/>
          <w:lang w:val="en-GB"/>
        </w:rPr>
        <w:t>RSM</w:t>
      </w:r>
      <w:r w:rsidR="005249C8" w:rsidRPr="00C855AB">
        <w:rPr>
          <w:rFonts w:ascii="Arial" w:hAnsi="Arial" w:cs="Arial"/>
          <w:sz w:val="20"/>
          <w:szCs w:val="20"/>
          <w:lang w:val="en-GB"/>
        </w:rPr>
        <w:t xml:space="preserve"> (Maurit</w:t>
      </w:r>
      <w:r w:rsidR="00E86522" w:rsidRPr="00C855AB">
        <w:rPr>
          <w:rFonts w:ascii="Arial" w:hAnsi="Arial" w:cs="Arial"/>
          <w:sz w:val="20"/>
          <w:szCs w:val="20"/>
          <w:lang w:val="en-GB"/>
        </w:rPr>
        <w:t>ius)</w:t>
      </w:r>
      <w:r w:rsidRPr="00C855AB">
        <w:rPr>
          <w:rFonts w:ascii="Arial" w:hAnsi="Arial" w:cs="Arial"/>
          <w:sz w:val="20"/>
          <w:szCs w:val="20"/>
          <w:lang w:val="en-GB"/>
        </w:rPr>
        <w:t xml:space="preserve"> for the financial year ended</w:t>
      </w:r>
      <w:r w:rsidR="00D64839" w:rsidRPr="00C855AB">
        <w:rPr>
          <w:rFonts w:ascii="Arial" w:hAnsi="Arial" w:cs="Arial"/>
          <w:sz w:val="20"/>
          <w:szCs w:val="20"/>
          <w:lang w:val="en-GB"/>
        </w:rPr>
        <w:t xml:space="preserve"> </w:t>
      </w:r>
      <w:r w:rsidR="00724563" w:rsidRPr="00C855AB">
        <w:rPr>
          <w:rFonts w:ascii="Arial" w:hAnsi="Arial" w:cs="Arial"/>
          <w:sz w:val="20"/>
          <w:szCs w:val="20"/>
          <w:lang w:val="en-GB"/>
        </w:rPr>
        <w:t>December</w:t>
      </w:r>
      <w:r w:rsidRPr="00C855AB">
        <w:rPr>
          <w:rFonts w:ascii="Arial" w:hAnsi="Arial" w:cs="Arial"/>
          <w:sz w:val="20"/>
          <w:szCs w:val="20"/>
          <w:lang w:val="en-GB"/>
        </w:rPr>
        <w:t xml:space="preserve"> </w:t>
      </w:r>
      <w:r w:rsidR="00CC40B0" w:rsidRPr="00C855AB">
        <w:rPr>
          <w:rFonts w:ascii="Arial" w:hAnsi="Arial" w:cs="Arial"/>
          <w:sz w:val="20"/>
          <w:szCs w:val="20"/>
          <w:lang w:val="en-GB"/>
        </w:rPr>
        <w:t xml:space="preserve">31, </w:t>
      </w:r>
      <w:r w:rsidRPr="00C855AB">
        <w:rPr>
          <w:rFonts w:ascii="Arial" w:hAnsi="Arial" w:cs="Arial"/>
          <w:sz w:val="20"/>
          <w:szCs w:val="20"/>
          <w:lang w:val="en-GB"/>
        </w:rPr>
        <w:t>202</w:t>
      </w:r>
      <w:r w:rsidR="00015B80" w:rsidRPr="00C855AB">
        <w:rPr>
          <w:rFonts w:ascii="Arial" w:hAnsi="Arial" w:cs="Arial"/>
          <w:sz w:val="20"/>
          <w:szCs w:val="20"/>
          <w:lang w:val="en-GB"/>
        </w:rPr>
        <w:t>5</w:t>
      </w:r>
    </w:p>
    <w:p w14:paraId="66D79F47" w14:textId="708D0891" w:rsidR="00130BEC" w:rsidRPr="00C855AB" w:rsidRDefault="00130BEC" w:rsidP="009715CB">
      <w:pPr>
        <w:pStyle w:val="ListParagraph"/>
        <w:numPr>
          <w:ilvl w:val="0"/>
          <w:numId w:val="4"/>
        </w:numPr>
        <w:ind w:left="0" w:hanging="426"/>
        <w:jc w:val="both"/>
        <w:rPr>
          <w:rFonts w:ascii="Arial" w:hAnsi="Arial" w:cs="Arial"/>
          <w:sz w:val="20"/>
          <w:szCs w:val="20"/>
          <w:lang w:val="en-GB"/>
        </w:rPr>
      </w:pPr>
      <w:r w:rsidRPr="00C855AB">
        <w:rPr>
          <w:rFonts w:ascii="Arial" w:hAnsi="Arial" w:cs="Arial"/>
          <w:sz w:val="20"/>
          <w:szCs w:val="20"/>
          <w:lang w:val="en-GB"/>
        </w:rPr>
        <w:t xml:space="preserve">To ratify the payment of the dividends per share of Rs </w:t>
      </w:r>
      <w:r w:rsidR="00DD5E87" w:rsidRPr="00C855AB">
        <w:rPr>
          <w:rFonts w:ascii="Arial" w:hAnsi="Arial" w:cs="Arial"/>
          <w:sz w:val="20"/>
          <w:szCs w:val="20"/>
          <w:lang w:val="en-GB"/>
        </w:rPr>
        <w:t>3.00</w:t>
      </w:r>
      <w:r w:rsidRPr="00C855AB">
        <w:rPr>
          <w:rFonts w:ascii="Arial" w:hAnsi="Arial" w:cs="Arial"/>
          <w:sz w:val="20"/>
          <w:szCs w:val="20"/>
          <w:lang w:val="en-GB"/>
        </w:rPr>
        <w:t xml:space="preserve"> declared by the directors and paid on </w:t>
      </w:r>
      <w:r w:rsidR="00AC5CE4" w:rsidRPr="00C855AB">
        <w:rPr>
          <w:rFonts w:ascii="Arial" w:hAnsi="Arial" w:cs="Arial"/>
          <w:sz w:val="20"/>
          <w:szCs w:val="20"/>
          <w:lang w:val="en-GB"/>
        </w:rPr>
        <w:t>10</w:t>
      </w:r>
      <w:r w:rsidRPr="00C855AB">
        <w:rPr>
          <w:rFonts w:ascii="Arial" w:hAnsi="Arial" w:cs="Arial"/>
          <w:sz w:val="20"/>
          <w:szCs w:val="20"/>
          <w:lang w:val="en-GB"/>
        </w:rPr>
        <w:t xml:space="preserve"> </w:t>
      </w:r>
      <w:r w:rsidR="00AC5CE4" w:rsidRPr="00C855AB">
        <w:rPr>
          <w:rFonts w:ascii="Arial" w:hAnsi="Arial" w:cs="Arial"/>
          <w:sz w:val="20"/>
          <w:szCs w:val="20"/>
          <w:lang w:val="en-GB"/>
        </w:rPr>
        <w:t>February</w:t>
      </w:r>
      <w:r w:rsidRPr="00C855AB">
        <w:rPr>
          <w:rFonts w:ascii="Arial" w:hAnsi="Arial" w:cs="Arial"/>
          <w:sz w:val="20"/>
          <w:szCs w:val="20"/>
          <w:lang w:val="en-GB"/>
        </w:rPr>
        <w:t xml:space="preserve"> 2026</w:t>
      </w:r>
    </w:p>
    <w:p w14:paraId="61B19B24" w14:textId="77777777" w:rsidR="00C855AB" w:rsidRDefault="00C855AB" w:rsidP="00C855AB">
      <w:pPr>
        <w:spacing w:line="240" w:lineRule="auto"/>
        <w:jc w:val="both"/>
        <w:rPr>
          <w:rFonts w:ascii="Arial" w:hAnsi="Arial" w:cs="Arial"/>
          <w:sz w:val="20"/>
          <w:szCs w:val="20"/>
          <w:lang w:val="en-GB"/>
        </w:rPr>
      </w:pPr>
    </w:p>
    <w:p w14:paraId="2BC2EDDA" w14:textId="020A56D3" w:rsidR="0084366D" w:rsidRPr="00C855AB" w:rsidRDefault="0084366D" w:rsidP="00C855AB">
      <w:pPr>
        <w:spacing w:line="240" w:lineRule="auto"/>
        <w:jc w:val="both"/>
        <w:rPr>
          <w:rFonts w:ascii="Arial" w:hAnsi="Arial" w:cs="Arial"/>
          <w:sz w:val="20"/>
          <w:szCs w:val="20"/>
          <w:lang w:val="en-GB"/>
        </w:rPr>
      </w:pPr>
      <w:r w:rsidRPr="00C855AB">
        <w:rPr>
          <w:rFonts w:ascii="Arial" w:hAnsi="Arial" w:cs="Arial"/>
          <w:sz w:val="20"/>
          <w:szCs w:val="20"/>
          <w:lang w:val="en-GB"/>
        </w:rPr>
        <w:t>By order of the Board</w:t>
      </w:r>
    </w:p>
    <w:p w14:paraId="4D32740F" w14:textId="77777777" w:rsidR="00BF2439" w:rsidRDefault="00BF2439" w:rsidP="00C855AB">
      <w:pPr>
        <w:spacing w:line="276" w:lineRule="auto"/>
        <w:jc w:val="both"/>
        <w:rPr>
          <w:rFonts w:ascii="Arial" w:hAnsi="Arial" w:cs="Arial"/>
          <w:sz w:val="20"/>
          <w:szCs w:val="20"/>
          <w:lang w:val="en-GB"/>
        </w:rPr>
      </w:pPr>
    </w:p>
    <w:p w14:paraId="6A46B511" w14:textId="77777777" w:rsidR="00054DEF" w:rsidRPr="00C855AB" w:rsidRDefault="00054DEF" w:rsidP="00C855AB">
      <w:pPr>
        <w:spacing w:line="276" w:lineRule="auto"/>
        <w:jc w:val="both"/>
        <w:rPr>
          <w:rFonts w:ascii="Arial" w:hAnsi="Arial" w:cs="Arial"/>
          <w:sz w:val="20"/>
          <w:szCs w:val="20"/>
          <w:lang w:val="en-GB"/>
        </w:rPr>
      </w:pPr>
    </w:p>
    <w:p w14:paraId="702B8C46" w14:textId="77777777" w:rsidR="0084366D" w:rsidRPr="00C855AB" w:rsidRDefault="0084366D" w:rsidP="00C855AB">
      <w:pPr>
        <w:spacing w:after="0" w:line="276" w:lineRule="auto"/>
        <w:jc w:val="both"/>
        <w:rPr>
          <w:rFonts w:ascii="Arial" w:hAnsi="Arial" w:cs="Arial"/>
          <w:b/>
          <w:sz w:val="20"/>
          <w:szCs w:val="20"/>
          <w:lang w:val="en-GB"/>
        </w:rPr>
      </w:pPr>
      <w:r w:rsidRPr="00C855AB">
        <w:rPr>
          <w:rFonts w:ascii="Arial" w:hAnsi="Arial" w:cs="Arial"/>
          <w:b/>
          <w:sz w:val="20"/>
          <w:szCs w:val="20"/>
          <w:lang w:val="en-GB"/>
        </w:rPr>
        <w:t>Eddie Ah Cham FCCA</w:t>
      </w:r>
    </w:p>
    <w:p w14:paraId="51B14F97" w14:textId="77777777" w:rsidR="0084366D" w:rsidRPr="00C855AB" w:rsidRDefault="0084366D" w:rsidP="009117CC">
      <w:pPr>
        <w:spacing w:after="0"/>
        <w:jc w:val="both"/>
        <w:rPr>
          <w:rFonts w:ascii="Arial" w:hAnsi="Arial" w:cs="Arial"/>
          <w:b/>
          <w:sz w:val="20"/>
          <w:szCs w:val="20"/>
          <w:lang w:val="en-GB"/>
        </w:rPr>
      </w:pPr>
      <w:r w:rsidRPr="00C855AB">
        <w:rPr>
          <w:rFonts w:ascii="Arial" w:hAnsi="Arial" w:cs="Arial"/>
          <w:b/>
          <w:i/>
          <w:sz w:val="20"/>
          <w:szCs w:val="20"/>
          <w:lang w:val="en-GB"/>
        </w:rPr>
        <w:t>for</w:t>
      </w:r>
      <w:r w:rsidRPr="00C855AB">
        <w:rPr>
          <w:rFonts w:ascii="Arial" w:hAnsi="Arial" w:cs="Arial"/>
          <w:b/>
          <w:sz w:val="20"/>
          <w:szCs w:val="20"/>
          <w:lang w:val="en-GB"/>
        </w:rPr>
        <w:t xml:space="preserve"> Omnicane Management &amp; Consultancy Limited</w:t>
      </w:r>
    </w:p>
    <w:p w14:paraId="27B83F9D" w14:textId="12BAB5D6" w:rsidR="00D00CC6" w:rsidRPr="00C855AB" w:rsidRDefault="00F028C0" w:rsidP="009117CC">
      <w:pPr>
        <w:spacing w:after="0"/>
        <w:jc w:val="both"/>
        <w:rPr>
          <w:rFonts w:ascii="Arial" w:hAnsi="Arial" w:cs="Arial"/>
          <w:b/>
          <w:i/>
          <w:sz w:val="20"/>
          <w:szCs w:val="20"/>
          <w:lang w:val="en-GB"/>
        </w:rPr>
      </w:pPr>
      <w:r w:rsidRPr="00C855AB">
        <w:rPr>
          <w:rFonts w:ascii="Arial" w:hAnsi="Arial" w:cs="Arial"/>
          <w:b/>
          <w:i/>
          <w:sz w:val="20"/>
          <w:szCs w:val="20"/>
          <w:lang w:val="en-GB"/>
        </w:rPr>
        <w:t>Company Secretary</w:t>
      </w:r>
      <w:r w:rsidR="0084366D" w:rsidRPr="00C855AB">
        <w:rPr>
          <w:rFonts w:ascii="Arial" w:hAnsi="Arial" w:cs="Arial"/>
          <w:b/>
          <w:i/>
          <w:sz w:val="20"/>
          <w:szCs w:val="20"/>
          <w:lang w:val="en-GB"/>
        </w:rPr>
        <w:t xml:space="preserve"> </w:t>
      </w:r>
    </w:p>
    <w:sectPr w:rsidR="00D00CC6" w:rsidRPr="00C855AB" w:rsidSect="00A655BF">
      <w:headerReference w:type="even" r:id="rId11"/>
      <w:headerReference w:type="default" r:id="rId12"/>
      <w:footerReference w:type="even" r:id="rId13"/>
      <w:footerReference w:type="default" r:id="rId14"/>
      <w:headerReference w:type="first" r:id="rId15"/>
      <w:footerReference w:type="first" r:id="rId16"/>
      <w:pgSz w:w="12240" w:h="15840"/>
      <w:pgMar w:top="65" w:right="810" w:bottom="1440" w:left="1418" w:header="144" w:footer="902"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4D8B" w14:textId="77777777" w:rsidR="00810877" w:rsidRDefault="00810877" w:rsidP="00755035">
      <w:pPr>
        <w:spacing w:after="0" w:line="240" w:lineRule="auto"/>
      </w:pPr>
      <w:r>
        <w:separator/>
      </w:r>
    </w:p>
  </w:endnote>
  <w:endnote w:type="continuationSeparator" w:id="0">
    <w:p w14:paraId="4D395575" w14:textId="77777777" w:rsidR="00810877" w:rsidRDefault="00810877" w:rsidP="0075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7FFF" w14:textId="77777777" w:rsidR="00EC5C10" w:rsidRDefault="00EC5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C9FD" w14:textId="1B1F42F7" w:rsidR="004F22D5" w:rsidRPr="00D037FA" w:rsidRDefault="00755035" w:rsidP="00047CE0">
    <w:pPr>
      <w:pStyle w:val="Footer"/>
      <w:ind w:left="-720"/>
      <w:rPr>
        <w:rFonts w:ascii="Arial" w:hAnsi="Arial" w:cs="Arial"/>
        <w:sz w:val="16"/>
      </w:rPr>
    </w:pPr>
    <w:r w:rsidRPr="00D037FA">
      <w:rPr>
        <w:rFonts w:ascii="Arial" w:hAnsi="Arial" w:cs="Arial"/>
        <w:sz w:val="16"/>
      </w:rPr>
      <w:t>Note</w:t>
    </w:r>
    <w:r w:rsidR="004F22D5" w:rsidRPr="00D037FA">
      <w:rPr>
        <w:rFonts w:ascii="Arial" w:hAnsi="Arial" w:cs="Arial"/>
        <w:sz w:val="16"/>
      </w:rPr>
      <w:t>s</w:t>
    </w:r>
    <w:r w:rsidRPr="00D037FA">
      <w:rPr>
        <w:rFonts w:ascii="Arial" w:hAnsi="Arial" w:cs="Arial"/>
        <w:sz w:val="16"/>
      </w:rPr>
      <w:t xml:space="preserve">: </w:t>
    </w:r>
  </w:p>
  <w:p w14:paraId="2D2BA348" w14:textId="714C2F78" w:rsidR="00B362B4" w:rsidRPr="00D037FA" w:rsidRDefault="00B362B4" w:rsidP="000F2740">
    <w:pPr>
      <w:pStyle w:val="Footer"/>
      <w:numPr>
        <w:ilvl w:val="0"/>
        <w:numId w:val="1"/>
      </w:numPr>
      <w:rPr>
        <w:rFonts w:ascii="Arial" w:hAnsi="Arial" w:cs="Arial"/>
        <w:sz w:val="14"/>
        <w:szCs w:val="16"/>
      </w:rPr>
    </w:pPr>
    <w:r w:rsidRPr="00D037FA">
      <w:rPr>
        <w:rFonts w:ascii="Arial" w:hAnsi="Arial" w:cs="Arial"/>
        <w:sz w:val="14"/>
        <w:szCs w:val="16"/>
      </w:rPr>
      <w:t>A member entitled to attend and vote at the meeting is entitled to appoint a proxy to attend and vote on his or her behalf. A proxy needs not be a member.</w:t>
    </w:r>
  </w:p>
  <w:p w14:paraId="12C611A5" w14:textId="45BD6344" w:rsidR="00B362B4" w:rsidRPr="00D037FA" w:rsidRDefault="00B362B4" w:rsidP="000F2740">
    <w:pPr>
      <w:pStyle w:val="Footer"/>
      <w:numPr>
        <w:ilvl w:val="0"/>
        <w:numId w:val="1"/>
      </w:numPr>
      <w:rPr>
        <w:rFonts w:ascii="Arial" w:hAnsi="Arial" w:cs="Arial"/>
        <w:sz w:val="14"/>
        <w:szCs w:val="16"/>
      </w:rPr>
    </w:pPr>
    <w:r w:rsidRPr="00D037FA">
      <w:rPr>
        <w:rFonts w:ascii="Arial" w:hAnsi="Arial" w:cs="Arial"/>
        <w:sz w:val="14"/>
        <w:szCs w:val="16"/>
      </w:rPr>
      <w:t xml:space="preserve">The instrument appointing the proxy must be deposited at the Share Registry and Transfer Office of the Company, MCB Registry &amp; Securities Ltd, </w:t>
    </w:r>
    <w:r w:rsidR="00BF2439">
      <w:rPr>
        <w:rFonts w:ascii="Arial" w:hAnsi="Arial" w:cs="Arial"/>
        <w:sz w:val="14"/>
        <w:szCs w:val="16"/>
      </w:rPr>
      <w:t>Raymond Lamusse Building</w:t>
    </w:r>
    <w:r w:rsidRPr="00D037FA">
      <w:rPr>
        <w:rFonts w:ascii="Arial" w:hAnsi="Arial" w:cs="Arial"/>
        <w:sz w:val="14"/>
        <w:szCs w:val="16"/>
      </w:rPr>
      <w:t>, Sir William Newton Street,</w:t>
    </w:r>
    <w:r w:rsidR="00DE1ABE">
      <w:rPr>
        <w:rFonts w:ascii="Arial" w:hAnsi="Arial" w:cs="Arial"/>
        <w:sz w:val="14"/>
        <w:szCs w:val="16"/>
      </w:rPr>
      <w:t xml:space="preserve"> Port Louis,</w:t>
    </w:r>
    <w:r w:rsidRPr="00D037FA">
      <w:rPr>
        <w:rFonts w:ascii="Arial" w:hAnsi="Arial" w:cs="Arial"/>
        <w:sz w:val="14"/>
        <w:szCs w:val="16"/>
      </w:rPr>
      <w:t xml:space="preserve"> not less than twenty-four (24) hours before the meeting</w:t>
    </w:r>
  </w:p>
  <w:p w14:paraId="1FCABCC9" w14:textId="0F30F23B" w:rsidR="000F58EA" w:rsidRPr="00D037FA" w:rsidRDefault="000F58EA" w:rsidP="000F2740">
    <w:pPr>
      <w:pStyle w:val="Footer"/>
      <w:numPr>
        <w:ilvl w:val="0"/>
        <w:numId w:val="1"/>
      </w:numPr>
      <w:rPr>
        <w:rFonts w:ascii="Arial" w:hAnsi="Arial" w:cs="Arial"/>
        <w:sz w:val="14"/>
        <w:szCs w:val="16"/>
      </w:rPr>
    </w:pPr>
    <w:r w:rsidRPr="00D037FA">
      <w:rPr>
        <w:rFonts w:ascii="Arial" w:hAnsi="Arial" w:cs="Arial"/>
        <w:sz w:val="14"/>
        <w:szCs w:val="16"/>
      </w:rPr>
      <w:t>Please refer to the Corporate Governance Section of the Company’s Annual Report for the Directors’ profiles</w:t>
    </w:r>
  </w:p>
  <w:p w14:paraId="63C9738F" w14:textId="6567CEEF" w:rsidR="000F58EA" w:rsidRPr="00EC5C10" w:rsidRDefault="000F58EA" w:rsidP="000F2740">
    <w:pPr>
      <w:pStyle w:val="Footer"/>
      <w:numPr>
        <w:ilvl w:val="0"/>
        <w:numId w:val="1"/>
      </w:numPr>
      <w:rPr>
        <w:rFonts w:ascii="Arial" w:hAnsi="Arial" w:cs="Arial"/>
        <w:sz w:val="14"/>
        <w:szCs w:val="16"/>
      </w:rPr>
    </w:pPr>
    <w:r w:rsidRPr="00D037FA">
      <w:rPr>
        <w:rFonts w:ascii="Arial" w:hAnsi="Arial" w:cs="Arial"/>
        <w:sz w:val="14"/>
        <w:szCs w:val="16"/>
      </w:rPr>
      <w:t xml:space="preserve">For the purpose of this Annual Meeting, the Directors have resolved in compliance with Section 120 (3) of the </w:t>
    </w:r>
    <w:r w:rsidR="00634BB9" w:rsidRPr="00D037FA">
      <w:rPr>
        <w:rFonts w:ascii="Arial" w:hAnsi="Arial" w:cs="Arial"/>
        <w:sz w:val="14"/>
        <w:szCs w:val="16"/>
      </w:rPr>
      <w:t xml:space="preserve">Companies Act 2001 that the shareholders entitled to receive notice of meeting and attend such meeting shall be those shareholders whose names are registered in the share register of the Company </w:t>
    </w:r>
    <w:r w:rsidR="00634BB9" w:rsidRPr="00EC5C10">
      <w:rPr>
        <w:rFonts w:ascii="Arial" w:hAnsi="Arial" w:cs="Arial"/>
        <w:sz w:val="14"/>
        <w:szCs w:val="16"/>
      </w:rPr>
      <w:t xml:space="preserve">as at </w:t>
    </w:r>
    <w:r w:rsidR="002B47DF" w:rsidRPr="00EC5C10">
      <w:rPr>
        <w:rFonts w:ascii="Arial" w:hAnsi="Arial" w:cs="Arial"/>
        <w:sz w:val="14"/>
        <w:szCs w:val="16"/>
      </w:rPr>
      <w:t>June</w:t>
    </w:r>
    <w:r w:rsidR="00711A1A" w:rsidRPr="00EC5C10">
      <w:rPr>
        <w:rFonts w:ascii="Arial" w:hAnsi="Arial" w:cs="Arial"/>
        <w:sz w:val="14"/>
        <w:szCs w:val="16"/>
      </w:rPr>
      <w:t xml:space="preserve"> </w:t>
    </w:r>
    <w:r w:rsidR="002B47DF" w:rsidRPr="00EC5C10">
      <w:rPr>
        <w:rFonts w:ascii="Arial" w:hAnsi="Arial" w:cs="Arial"/>
        <w:sz w:val="14"/>
        <w:szCs w:val="16"/>
      </w:rPr>
      <w:t>3</w:t>
    </w:r>
    <w:r w:rsidR="00634BB9" w:rsidRPr="00EC5C10">
      <w:rPr>
        <w:rFonts w:ascii="Arial" w:hAnsi="Arial" w:cs="Arial"/>
        <w:sz w:val="14"/>
        <w:szCs w:val="16"/>
      </w:rPr>
      <w:t>, 202</w:t>
    </w:r>
    <w:r w:rsidR="004947EF" w:rsidRPr="00EC5C10">
      <w:rPr>
        <w:rFonts w:ascii="Arial" w:hAnsi="Arial" w:cs="Arial"/>
        <w:sz w:val="14"/>
        <w:szCs w:val="16"/>
      </w:rPr>
      <w:t>6</w:t>
    </w:r>
    <w:r w:rsidR="00634BB9" w:rsidRPr="00EC5C10">
      <w:rPr>
        <w:rFonts w:ascii="Arial" w:hAnsi="Arial" w:cs="Arial"/>
        <w:sz w:val="14"/>
        <w:szCs w:val="16"/>
      </w:rPr>
      <w:t>.</w:t>
    </w:r>
  </w:p>
  <w:p w14:paraId="1981E5B7" w14:textId="7143F301" w:rsidR="009117CC" w:rsidRPr="00D037FA" w:rsidRDefault="00634BB9" w:rsidP="000F2740">
    <w:pPr>
      <w:pStyle w:val="Footer"/>
      <w:numPr>
        <w:ilvl w:val="0"/>
        <w:numId w:val="1"/>
      </w:numPr>
      <w:rPr>
        <w:rFonts w:ascii="Arial" w:hAnsi="Arial" w:cs="Arial"/>
        <w:sz w:val="14"/>
        <w:szCs w:val="16"/>
      </w:rPr>
    </w:pPr>
    <w:r w:rsidRPr="00EC5C10">
      <w:rPr>
        <w:rFonts w:ascii="Arial" w:hAnsi="Arial" w:cs="Arial"/>
        <w:sz w:val="14"/>
        <w:szCs w:val="16"/>
      </w:rPr>
      <w:t>The minutes of the Annual Meeting held on</w:t>
    </w:r>
    <w:r w:rsidR="005B4F4A" w:rsidRPr="00EC5C10">
      <w:rPr>
        <w:rFonts w:ascii="Arial" w:hAnsi="Arial" w:cs="Arial"/>
        <w:sz w:val="14"/>
        <w:szCs w:val="16"/>
      </w:rPr>
      <w:t xml:space="preserve"> </w:t>
    </w:r>
    <w:r w:rsidR="00E25C67" w:rsidRPr="00EC5C10">
      <w:rPr>
        <w:rFonts w:ascii="Arial" w:hAnsi="Arial" w:cs="Arial"/>
        <w:sz w:val="14"/>
        <w:szCs w:val="16"/>
      </w:rPr>
      <w:t>June</w:t>
    </w:r>
    <w:r w:rsidR="00711A1A" w:rsidRPr="00EC5C10">
      <w:rPr>
        <w:rFonts w:ascii="Arial" w:hAnsi="Arial" w:cs="Arial"/>
        <w:sz w:val="14"/>
        <w:szCs w:val="16"/>
      </w:rPr>
      <w:t xml:space="preserve"> 24</w:t>
    </w:r>
    <w:r w:rsidR="00E25C67" w:rsidRPr="00EC5C10">
      <w:rPr>
        <w:rFonts w:ascii="Arial" w:hAnsi="Arial" w:cs="Arial"/>
        <w:sz w:val="14"/>
        <w:szCs w:val="16"/>
      </w:rPr>
      <w:t xml:space="preserve">, </w:t>
    </w:r>
    <w:proofErr w:type="gramStart"/>
    <w:r w:rsidR="00E25C67" w:rsidRPr="00EC5C10">
      <w:rPr>
        <w:rFonts w:ascii="Arial" w:hAnsi="Arial" w:cs="Arial"/>
        <w:sz w:val="14"/>
        <w:szCs w:val="16"/>
      </w:rPr>
      <w:t>202</w:t>
    </w:r>
    <w:r w:rsidR="004947EF" w:rsidRPr="00EC5C10">
      <w:rPr>
        <w:rFonts w:ascii="Arial" w:hAnsi="Arial" w:cs="Arial"/>
        <w:sz w:val="14"/>
        <w:szCs w:val="16"/>
      </w:rPr>
      <w:t>5</w:t>
    </w:r>
    <w:proofErr w:type="gramEnd"/>
    <w:r w:rsidR="00E25C67" w:rsidRPr="00EC5C10">
      <w:rPr>
        <w:rFonts w:ascii="Arial" w:hAnsi="Arial" w:cs="Arial"/>
        <w:sz w:val="14"/>
        <w:szCs w:val="16"/>
      </w:rPr>
      <w:t xml:space="preserve"> are available for consultation by the </w:t>
    </w:r>
    <w:r w:rsidR="00047CE0" w:rsidRPr="00EC5C10">
      <w:rPr>
        <w:rFonts w:ascii="Arial" w:hAnsi="Arial" w:cs="Arial"/>
        <w:sz w:val="14"/>
        <w:szCs w:val="16"/>
      </w:rPr>
      <w:t>shareholders</w:t>
    </w:r>
    <w:r w:rsidR="00E25C67" w:rsidRPr="00EC5C10">
      <w:rPr>
        <w:rFonts w:ascii="Arial" w:hAnsi="Arial" w:cs="Arial"/>
        <w:sz w:val="14"/>
        <w:szCs w:val="16"/>
      </w:rPr>
      <w:t xml:space="preserve"> during office hours at the registered office of the Company</w:t>
    </w:r>
    <w:r w:rsidR="00E25C67" w:rsidRPr="00D037FA">
      <w:rPr>
        <w:rFonts w:ascii="Arial" w:hAnsi="Arial" w:cs="Arial"/>
        <w:sz w:val="14"/>
        <w:szCs w:val="16"/>
      </w:rPr>
      <w:t xml:space="preserve"> Secretary, Omnicane Management </w:t>
    </w:r>
    <w:r w:rsidR="00047CE0" w:rsidRPr="00D037FA">
      <w:rPr>
        <w:rFonts w:ascii="Arial" w:hAnsi="Arial" w:cs="Arial"/>
        <w:sz w:val="14"/>
        <w:szCs w:val="16"/>
      </w:rPr>
      <w:t xml:space="preserve">&amp; Consultancy Limited, Mon Trésor Business Gateway, New Airport Access Road, Plaine </w:t>
    </w:r>
    <w:proofErr w:type="spellStart"/>
    <w:r w:rsidR="00047CE0" w:rsidRPr="00D037FA">
      <w:rPr>
        <w:rFonts w:ascii="Arial" w:hAnsi="Arial" w:cs="Arial"/>
        <w:sz w:val="14"/>
        <w:szCs w:val="16"/>
      </w:rPr>
      <w:t>Magnien</w:t>
    </w:r>
    <w:proofErr w:type="spellEnd"/>
    <w:r w:rsidR="00047CE0" w:rsidRPr="00D037FA">
      <w:rPr>
        <w:rFonts w:ascii="Arial" w:hAnsi="Arial" w:cs="Arial"/>
        <w:sz w:val="14"/>
        <w:szCs w:val="16"/>
      </w:rPr>
      <w:t>, Mauritius</w:t>
    </w:r>
  </w:p>
  <w:p w14:paraId="52D7F04C" w14:textId="1321FA09" w:rsidR="00047CE0" w:rsidRPr="00D037FA" w:rsidRDefault="00047CE0" w:rsidP="000F2740">
    <w:pPr>
      <w:pStyle w:val="Footer"/>
      <w:numPr>
        <w:ilvl w:val="0"/>
        <w:numId w:val="1"/>
      </w:numPr>
      <w:rPr>
        <w:rFonts w:ascii="Arial" w:hAnsi="Arial" w:cs="Arial"/>
        <w:sz w:val="14"/>
        <w:szCs w:val="16"/>
      </w:rPr>
    </w:pPr>
    <w:r w:rsidRPr="00F75E18">
      <w:rPr>
        <w:rFonts w:ascii="Arial" w:hAnsi="Arial" w:cs="Arial"/>
        <w:sz w:val="14"/>
        <w:szCs w:val="16"/>
      </w:rPr>
      <w:t xml:space="preserve">The Board of Directors of The Union Sugar Estates Company Limited accepts full responsibility for the accuracy of the information contained in this notice. </w:t>
    </w:r>
  </w:p>
  <w:p w14:paraId="26FE687C" w14:textId="77777777" w:rsidR="00755035" w:rsidRPr="00F75E18" w:rsidRDefault="00755035" w:rsidP="00755035">
    <w:pPr>
      <w:pStyle w:val="Footer"/>
      <w:ind w:left="-720"/>
      <w:rPr>
        <w:rFonts w:ascii="Arial" w:hAnsi="Arial" w:cs="Arial"/>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6539" w14:textId="77777777" w:rsidR="00EC5C10" w:rsidRDefault="00EC5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C000" w14:textId="77777777" w:rsidR="00810877" w:rsidRDefault="00810877" w:rsidP="00755035">
      <w:pPr>
        <w:spacing w:after="0" w:line="240" w:lineRule="auto"/>
      </w:pPr>
      <w:r>
        <w:separator/>
      </w:r>
    </w:p>
  </w:footnote>
  <w:footnote w:type="continuationSeparator" w:id="0">
    <w:p w14:paraId="3B2E08BE" w14:textId="77777777" w:rsidR="00810877" w:rsidRDefault="00810877" w:rsidP="00755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2E3A" w14:textId="77777777" w:rsidR="00EC5C10" w:rsidRDefault="00EC5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5FCA" w14:textId="77777777" w:rsidR="00BF2439" w:rsidRDefault="00BF2439">
    <w:pPr>
      <w:pStyle w:val="Header"/>
    </w:pPr>
  </w:p>
  <w:p w14:paraId="31220A96" w14:textId="3BFD8176" w:rsidR="009117CC" w:rsidRDefault="00D037FA">
    <w:pPr>
      <w:pStyle w:val="Header"/>
    </w:pPr>
    <w:r>
      <w:rPr>
        <w:noProof/>
      </w:rPr>
      <w:drawing>
        <wp:inline distT="0" distB="0" distL="0" distR="0" wp14:anchorId="30B48F22" wp14:editId="34423B32">
          <wp:extent cx="2377440" cy="631354"/>
          <wp:effectExtent l="0" t="0" r="3810" b="0"/>
          <wp:docPr id="617922877" name="Picture 61792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22877" name="Picture 617922877"/>
                  <pic:cNvPicPr/>
                </pic:nvPicPr>
                <pic:blipFill>
                  <a:blip r:embed="rId1">
                    <a:extLst>
                      <a:ext uri="{28A0092B-C50C-407E-A947-70E740481C1C}">
                        <a14:useLocalDpi xmlns:a14="http://schemas.microsoft.com/office/drawing/2010/main" val="0"/>
                      </a:ext>
                    </a:extLst>
                  </a:blip>
                  <a:stretch>
                    <a:fillRect/>
                  </a:stretch>
                </pic:blipFill>
                <pic:spPr>
                  <a:xfrm>
                    <a:off x="0" y="0"/>
                    <a:ext cx="2417264" cy="641930"/>
                  </a:xfrm>
                  <a:prstGeom prst="rect">
                    <a:avLst/>
                  </a:prstGeom>
                </pic:spPr>
              </pic:pic>
            </a:graphicData>
          </a:graphic>
        </wp:inline>
      </w:drawing>
    </w:r>
  </w:p>
  <w:p w14:paraId="61476717" w14:textId="77777777" w:rsidR="009117CC" w:rsidRDefault="00911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248F" w14:textId="77777777" w:rsidR="00EC5C10" w:rsidRDefault="00EC5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5EB"/>
    <w:multiLevelType w:val="hybridMultilevel"/>
    <w:tmpl w:val="F722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91E51"/>
    <w:multiLevelType w:val="hybridMultilevel"/>
    <w:tmpl w:val="EE4A1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D481F"/>
    <w:multiLevelType w:val="hybridMultilevel"/>
    <w:tmpl w:val="3D96F6FE"/>
    <w:lvl w:ilvl="0" w:tplc="3608493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77124277"/>
    <w:multiLevelType w:val="hybridMultilevel"/>
    <w:tmpl w:val="4698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29516">
    <w:abstractNumId w:val="2"/>
  </w:num>
  <w:num w:numId="2" w16cid:durableId="1899314752">
    <w:abstractNumId w:val="0"/>
  </w:num>
  <w:num w:numId="3" w16cid:durableId="1001736612">
    <w:abstractNumId w:val="3"/>
  </w:num>
  <w:num w:numId="4" w16cid:durableId="286816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6D"/>
    <w:rsid w:val="00013D8B"/>
    <w:rsid w:val="00015B80"/>
    <w:rsid w:val="00025594"/>
    <w:rsid w:val="00025FED"/>
    <w:rsid w:val="00041F00"/>
    <w:rsid w:val="00042549"/>
    <w:rsid w:val="0004275B"/>
    <w:rsid w:val="00047CE0"/>
    <w:rsid w:val="00054DEF"/>
    <w:rsid w:val="00074382"/>
    <w:rsid w:val="00077811"/>
    <w:rsid w:val="00091A8D"/>
    <w:rsid w:val="00093025"/>
    <w:rsid w:val="00093387"/>
    <w:rsid w:val="000B0ED7"/>
    <w:rsid w:val="000C18DF"/>
    <w:rsid w:val="000C24D5"/>
    <w:rsid w:val="000D72D4"/>
    <w:rsid w:val="000E0715"/>
    <w:rsid w:val="000F2740"/>
    <w:rsid w:val="000F395B"/>
    <w:rsid w:val="000F58EA"/>
    <w:rsid w:val="00121C78"/>
    <w:rsid w:val="00130BEC"/>
    <w:rsid w:val="00135192"/>
    <w:rsid w:val="001539C6"/>
    <w:rsid w:val="001649B8"/>
    <w:rsid w:val="0019024B"/>
    <w:rsid w:val="00194FA8"/>
    <w:rsid w:val="001C6418"/>
    <w:rsid w:val="001E1803"/>
    <w:rsid w:val="001E634B"/>
    <w:rsid w:val="001F1A86"/>
    <w:rsid w:val="001F33ED"/>
    <w:rsid w:val="00205D5E"/>
    <w:rsid w:val="002115DF"/>
    <w:rsid w:val="00214DE0"/>
    <w:rsid w:val="0023041A"/>
    <w:rsid w:val="0024075D"/>
    <w:rsid w:val="00253A78"/>
    <w:rsid w:val="00272D31"/>
    <w:rsid w:val="002928F5"/>
    <w:rsid w:val="00294E08"/>
    <w:rsid w:val="002A6E7C"/>
    <w:rsid w:val="002A7905"/>
    <w:rsid w:val="002B47DF"/>
    <w:rsid w:val="002D3829"/>
    <w:rsid w:val="002D3E05"/>
    <w:rsid w:val="002D68EE"/>
    <w:rsid w:val="002E46D0"/>
    <w:rsid w:val="002E5C85"/>
    <w:rsid w:val="002E601E"/>
    <w:rsid w:val="002F4193"/>
    <w:rsid w:val="00303EBB"/>
    <w:rsid w:val="00327403"/>
    <w:rsid w:val="00340D15"/>
    <w:rsid w:val="00340D58"/>
    <w:rsid w:val="003532D9"/>
    <w:rsid w:val="00354E9D"/>
    <w:rsid w:val="003612C2"/>
    <w:rsid w:val="0036218C"/>
    <w:rsid w:val="0036605C"/>
    <w:rsid w:val="00366C10"/>
    <w:rsid w:val="00367D40"/>
    <w:rsid w:val="0037557E"/>
    <w:rsid w:val="0039720E"/>
    <w:rsid w:val="003B7D2B"/>
    <w:rsid w:val="003C6E6B"/>
    <w:rsid w:val="003D14CF"/>
    <w:rsid w:val="003F038B"/>
    <w:rsid w:val="003F4D67"/>
    <w:rsid w:val="00401609"/>
    <w:rsid w:val="00406F28"/>
    <w:rsid w:val="00416094"/>
    <w:rsid w:val="00424AE1"/>
    <w:rsid w:val="0043731D"/>
    <w:rsid w:val="00444D05"/>
    <w:rsid w:val="00455622"/>
    <w:rsid w:val="004753E9"/>
    <w:rsid w:val="0049270C"/>
    <w:rsid w:val="004947EF"/>
    <w:rsid w:val="00496B8C"/>
    <w:rsid w:val="004B0EDF"/>
    <w:rsid w:val="004B12D7"/>
    <w:rsid w:val="004D2C16"/>
    <w:rsid w:val="004F22D5"/>
    <w:rsid w:val="0050143C"/>
    <w:rsid w:val="005027D6"/>
    <w:rsid w:val="005147F9"/>
    <w:rsid w:val="00517F5C"/>
    <w:rsid w:val="00522218"/>
    <w:rsid w:val="005249C8"/>
    <w:rsid w:val="00555188"/>
    <w:rsid w:val="00563851"/>
    <w:rsid w:val="005770C8"/>
    <w:rsid w:val="00590530"/>
    <w:rsid w:val="005A5829"/>
    <w:rsid w:val="005B0C91"/>
    <w:rsid w:val="005B4F4A"/>
    <w:rsid w:val="005F365B"/>
    <w:rsid w:val="005F3AE5"/>
    <w:rsid w:val="00626DB8"/>
    <w:rsid w:val="00634BB9"/>
    <w:rsid w:val="00636A22"/>
    <w:rsid w:val="006371A9"/>
    <w:rsid w:val="00637358"/>
    <w:rsid w:val="00660620"/>
    <w:rsid w:val="00670DC8"/>
    <w:rsid w:val="00672BD1"/>
    <w:rsid w:val="00680338"/>
    <w:rsid w:val="00682DF5"/>
    <w:rsid w:val="006A6001"/>
    <w:rsid w:val="006B0D05"/>
    <w:rsid w:val="006B1F48"/>
    <w:rsid w:val="006B4285"/>
    <w:rsid w:val="006C46BB"/>
    <w:rsid w:val="00711A1A"/>
    <w:rsid w:val="00713278"/>
    <w:rsid w:val="00721FF9"/>
    <w:rsid w:val="00724563"/>
    <w:rsid w:val="00726A8F"/>
    <w:rsid w:val="00732F5D"/>
    <w:rsid w:val="00755035"/>
    <w:rsid w:val="007759C9"/>
    <w:rsid w:val="00781F3F"/>
    <w:rsid w:val="007A25DD"/>
    <w:rsid w:val="007A5C72"/>
    <w:rsid w:val="007D0D4F"/>
    <w:rsid w:val="007D7AD4"/>
    <w:rsid w:val="007E4A2A"/>
    <w:rsid w:val="007F1A6A"/>
    <w:rsid w:val="007F3906"/>
    <w:rsid w:val="007F5F98"/>
    <w:rsid w:val="007F7231"/>
    <w:rsid w:val="00810877"/>
    <w:rsid w:val="00815666"/>
    <w:rsid w:val="00820D7C"/>
    <w:rsid w:val="0082266D"/>
    <w:rsid w:val="0084366D"/>
    <w:rsid w:val="00844646"/>
    <w:rsid w:val="0084496F"/>
    <w:rsid w:val="008468D6"/>
    <w:rsid w:val="00854320"/>
    <w:rsid w:val="00855B73"/>
    <w:rsid w:val="00855C2E"/>
    <w:rsid w:val="00865B98"/>
    <w:rsid w:val="00885FD3"/>
    <w:rsid w:val="008979CA"/>
    <w:rsid w:val="008D543A"/>
    <w:rsid w:val="00905E8D"/>
    <w:rsid w:val="009117CC"/>
    <w:rsid w:val="009325CF"/>
    <w:rsid w:val="00934B52"/>
    <w:rsid w:val="00945C6D"/>
    <w:rsid w:val="00956E5E"/>
    <w:rsid w:val="009677CB"/>
    <w:rsid w:val="009715CB"/>
    <w:rsid w:val="00982AA3"/>
    <w:rsid w:val="00986E25"/>
    <w:rsid w:val="00994228"/>
    <w:rsid w:val="00996EB0"/>
    <w:rsid w:val="009A2940"/>
    <w:rsid w:val="009B0E49"/>
    <w:rsid w:val="009C557A"/>
    <w:rsid w:val="00A124B4"/>
    <w:rsid w:val="00A26F22"/>
    <w:rsid w:val="00A30A64"/>
    <w:rsid w:val="00A42032"/>
    <w:rsid w:val="00A44828"/>
    <w:rsid w:val="00A44D0F"/>
    <w:rsid w:val="00A4718D"/>
    <w:rsid w:val="00A51F50"/>
    <w:rsid w:val="00A54D7E"/>
    <w:rsid w:val="00A655BF"/>
    <w:rsid w:val="00A66893"/>
    <w:rsid w:val="00A966C9"/>
    <w:rsid w:val="00AA56BC"/>
    <w:rsid w:val="00AC5CE4"/>
    <w:rsid w:val="00AD360A"/>
    <w:rsid w:val="00AF7F85"/>
    <w:rsid w:val="00B07ED0"/>
    <w:rsid w:val="00B16775"/>
    <w:rsid w:val="00B343A5"/>
    <w:rsid w:val="00B362B4"/>
    <w:rsid w:val="00B73B30"/>
    <w:rsid w:val="00B75F3E"/>
    <w:rsid w:val="00B96428"/>
    <w:rsid w:val="00BB3287"/>
    <w:rsid w:val="00BD025D"/>
    <w:rsid w:val="00BD43D4"/>
    <w:rsid w:val="00BE4999"/>
    <w:rsid w:val="00BF2439"/>
    <w:rsid w:val="00BF3E9A"/>
    <w:rsid w:val="00C109CC"/>
    <w:rsid w:val="00C124B3"/>
    <w:rsid w:val="00C30FBB"/>
    <w:rsid w:val="00C34D68"/>
    <w:rsid w:val="00C53CCF"/>
    <w:rsid w:val="00C5584D"/>
    <w:rsid w:val="00C56470"/>
    <w:rsid w:val="00C70ACE"/>
    <w:rsid w:val="00C71A46"/>
    <w:rsid w:val="00C72430"/>
    <w:rsid w:val="00C72EE6"/>
    <w:rsid w:val="00C855AB"/>
    <w:rsid w:val="00C958D9"/>
    <w:rsid w:val="00C96AF6"/>
    <w:rsid w:val="00CB164C"/>
    <w:rsid w:val="00CB7A64"/>
    <w:rsid w:val="00CC40B0"/>
    <w:rsid w:val="00CD2AC6"/>
    <w:rsid w:val="00CE6A4E"/>
    <w:rsid w:val="00D00CC6"/>
    <w:rsid w:val="00D037FA"/>
    <w:rsid w:val="00D20068"/>
    <w:rsid w:val="00D32793"/>
    <w:rsid w:val="00D41A69"/>
    <w:rsid w:val="00D4222A"/>
    <w:rsid w:val="00D50935"/>
    <w:rsid w:val="00D64839"/>
    <w:rsid w:val="00D82EDD"/>
    <w:rsid w:val="00DB671F"/>
    <w:rsid w:val="00DC2230"/>
    <w:rsid w:val="00DD5E87"/>
    <w:rsid w:val="00DE1ABE"/>
    <w:rsid w:val="00DE430E"/>
    <w:rsid w:val="00DF4C95"/>
    <w:rsid w:val="00E1004A"/>
    <w:rsid w:val="00E23B7E"/>
    <w:rsid w:val="00E23C26"/>
    <w:rsid w:val="00E25C67"/>
    <w:rsid w:val="00E410CE"/>
    <w:rsid w:val="00E612FC"/>
    <w:rsid w:val="00E61840"/>
    <w:rsid w:val="00E61EF2"/>
    <w:rsid w:val="00E7495D"/>
    <w:rsid w:val="00E77EC3"/>
    <w:rsid w:val="00E86522"/>
    <w:rsid w:val="00EA34F7"/>
    <w:rsid w:val="00EC36B0"/>
    <w:rsid w:val="00EC5C10"/>
    <w:rsid w:val="00EE0A1A"/>
    <w:rsid w:val="00F014D7"/>
    <w:rsid w:val="00F028C0"/>
    <w:rsid w:val="00F07EC9"/>
    <w:rsid w:val="00F1347E"/>
    <w:rsid w:val="00F402C1"/>
    <w:rsid w:val="00F52974"/>
    <w:rsid w:val="00F75E18"/>
    <w:rsid w:val="00F815DD"/>
    <w:rsid w:val="00F96686"/>
    <w:rsid w:val="00F9723E"/>
    <w:rsid w:val="00F97802"/>
    <w:rsid w:val="00FC1B22"/>
    <w:rsid w:val="00FD6059"/>
    <w:rsid w:val="00FF0338"/>
    <w:rsid w:val="00FF0A87"/>
    <w:rsid w:val="00FF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D4A16"/>
  <w15:chartTrackingRefBased/>
  <w15:docId w15:val="{B461C4CE-58C7-4574-A0F9-48F89F46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F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0FBB"/>
    <w:pPr>
      <w:spacing w:after="0" w:line="240" w:lineRule="auto"/>
    </w:pPr>
    <w:rPr>
      <w:lang w:val="en-GB"/>
    </w:rPr>
  </w:style>
  <w:style w:type="paragraph" w:styleId="Header">
    <w:name w:val="header"/>
    <w:basedOn w:val="Normal"/>
    <w:link w:val="HeaderChar"/>
    <w:uiPriority w:val="99"/>
    <w:unhideWhenUsed/>
    <w:rsid w:val="00755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035"/>
  </w:style>
  <w:style w:type="paragraph" w:styleId="Footer">
    <w:name w:val="footer"/>
    <w:basedOn w:val="Normal"/>
    <w:link w:val="FooterChar"/>
    <w:uiPriority w:val="99"/>
    <w:unhideWhenUsed/>
    <w:rsid w:val="00755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035"/>
  </w:style>
  <w:style w:type="character" w:styleId="Hyperlink">
    <w:name w:val="Hyperlink"/>
    <w:basedOn w:val="DefaultParagraphFont"/>
    <w:uiPriority w:val="99"/>
    <w:unhideWhenUsed/>
    <w:rsid w:val="00755035"/>
    <w:rPr>
      <w:color w:val="0563C1" w:themeColor="hyperlink"/>
      <w:u w:val="single"/>
    </w:rPr>
  </w:style>
  <w:style w:type="paragraph" w:styleId="ListParagraph">
    <w:name w:val="List Paragraph"/>
    <w:basedOn w:val="Normal"/>
    <w:uiPriority w:val="34"/>
    <w:qFormat/>
    <w:rsid w:val="004F22D5"/>
    <w:pPr>
      <w:ind w:left="720"/>
      <w:contextualSpacing/>
    </w:pPr>
  </w:style>
  <w:style w:type="paragraph" w:styleId="BalloonText">
    <w:name w:val="Balloon Text"/>
    <w:basedOn w:val="Normal"/>
    <w:link w:val="BalloonTextChar"/>
    <w:uiPriority w:val="99"/>
    <w:semiHidden/>
    <w:unhideWhenUsed/>
    <w:rsid w:val="000D7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2D4"/>
    <w:rPr>
      <w:rFonts w:ascii="Segoe UI" w:hAnsi="Segoe UI" w:cs="Segoe UI"/>
      <w:sz w:val="18"/>
      <w:szCs w:val="18"/>
    </w:rPr>
  </w:style>
  <w:style w:type="paragraph" w:styleId="Revision">
    <w:name w:val="Revision"/>
    <w:hidden/>
    <w:uiPriority w:val="99"/>
    <w:semiHidden/>
    <w:rsid w:val="00F966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0066">
      <w:bodyDiv w:val="1"/>
      <w:marLeft w:val="0"/>
      <w:marRight w:val="0"/>
      <w:marTop w:val="0"/>
      <w:marBottom w:val="0"/>
      <w:divBdr>
        <w:top w:val="none" w:sz="0" w:space="0" w:color="auto"/>
        <w:left w:val="none" w:sz="0" w:space="0" w:color="auto"/>
        <w:bottom w:val="none" w:sz="0" w:space="0" w:color="auto"/>
        <w:right w:val="none" w:sz="0" w:space="0" w:color="auto"/>
      </w:divBdr>
    </w:div>
    <w:div w:id="6889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C78B83A1FAD49A868CD5469691756" ma:contentTypeVersion="24" ma:contentTypeDescription="Create a new document." ma:contentTypeScope="" ma:versionID="5025334f9c84797cd993ad7e9395e383">
  <xsd:schema xmlns:xsd="http://www.w3.org/2001/XMLSchema" xmlns:xs="http://www.w3.org/2001/XMLSchema" xmlns:p="http://schemas.microsoft.com/office/2006/metadata/properties" xmlns:ns2="6831b2e6-ef29-4b60-84f1-a3af623b599a" xmlns:ns3="663f2eb3-792c-463b-a861-c16f73624d8d" targetNamespace="http://schemas.microsoft.com/office/2006/metadata/properties" ma:root="true" ma:fieldsID="5b10a20806fcf1333371d6e7c50fca41" ns2:_="" ns3:_="">
    <xsd:import namespace="6831b2e6-ef29-4b60-84f1-a3af623b599a"/>
    <xsd:import namespace="663f2eb3-792c-463b-a861-c16f73624d8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Date_x002f_Time" minOccurs="0"/>
                <xsd:element ref="ns2:TaxCatchAll" minOccurs="0"/>
                <xsd:element ref="ns3:MediaServiceObjectDetectorVersions" minOccurs="0"/>
                <xsd:element ref="ns3:MediaServiceSearchProperties"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1b2e6-ef29-4b60-84f1-a3af623b59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9f66f5f0-69ae-4c8b-93c6-82c767983c01}" ma:internalName="TaxCatchAll" ma:showField="CatchAllData" ma:web="6831b2e6-ef29-4b60-84f1-a3af623b59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3f2eb3-792c-463b-a861-c16f73624d8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Date_x002f_Time" ma:index="23" nillable="true" ma:displayName="Date/Time" ma:format="DateOnly" ma:internalName="Date_x002f_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09e169f-b56b-45b2-a04c-b8ef1123c0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f_Time xmlns="663f2eb3-792c-463b-a861-c16f73624d8d" xsi:nil="true"/>
    <TaxCatchAll xmlns="6831b2e6-ef29-4b60-84f1-a3af623b599a" xsi:nil="true"/>
    <lcf76f155ced4ddcb4097134ff3c332f xmlns="663f2eb3-792c-463b-a861-c16f73624d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E55F6-FA28-4FD6-BCC3-27136E1BC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1b2e6-ef29-4b60-84f1-a3af623b599a"/>
    <ds:schemaRef ds:uri="663f2eb3-792c-463b-a861-c16f73624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867FA-602C-43EC-92FC-DCAB1B925D16}">
  <ds:schemaRefs>
    <ds:schemaRef ds:uri="http://schemas.openxmlformats.org/officeDocument/2006/bibliography"/>
  </ds:schemaRefs>
</ds:datastoreItem>
</file>

<file path=customXml/itemProps3.xml><?xml version="1.0" encoding="utf-8"?>
<ds:datastoreItem xmlns:ds="http://schemas.openxmlformats.org/officeDocument/2006/customXml" ds:itemID="{EDFA48DA-988E-4EEB-9E4E-5024B4FD845E}">
  <ds:schemaRefs>
    <ds:schemaRef ds:uri="http://schemas.microsoft.com/office/2006/metadata/properties"/>
    <ds:schemaRef ds:uri="http://schemas.microsoft.com/office/infopath/2007/PartnerControls"/>
    <ds:schemaRef ds:uri="663f2eb3-792c-463b-a861-c16f73624d8d"/>
    <ds:schemaRef ds:uri="6831b2e6-ef29-4b60-84f1-a3af623b599a"/>
  </ds:schemaRefs>
</ds:datastoreItem>
</file>

<file path=customXml/itemProps4.xml><?xml version="1.0" encoding="utf-8"?>
<ds:datastoreItem xmlns:ds="http://schemas.openxmlformats.org/officeDocument/2006/customXml" ds:itemID="{8FEB7298-A1A9-4B28-A97E-703A4BB45406}">
  <ds:schemaRefs>
    <ds:schemaRef ds:uri="http://schemas.microsoft.com/sharepoint/v3/contenttype/forms"/>
  </ds:schemaRefs>
</ds:datastoreItem>
</file>

<file path=docMetadata/LabelInfo.xml><?xml version="1.0" encoding="utf-8"?>
<clbl:labelList xmlns:clbl="http://schemas.microsoft.com/office/2020/mipLabelMetadata">
  <clbl:label id="{f5a6c4b4-6ad1-4313-860f-6b4301e7a578}" enabled="0" method="" siteId="{f5a6c4b4-6ad1-4313-860f-6b4301e7a578}"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Chitra Beekoo Koonja</dc:creator>
  <cp:keywords/>
  <dc:description/>
  <cp:lastModifiedBy>Crystel Agathe</cp:lastModifiedBy>
  <cp:revision>8</cp:revision>
  <cp:lastPrinted>2026-05-14T16:04:00Z</cp:lastPrinted>
  <dcterms:created xsi:type="dcterms:W3CDTF">2026-05-14T15:23:00Z</dcterms:created>
  <dcterms:modified xsi:type="dcterms:W3CDTF">2026-05-18T06:10:00Z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0x010100523C78B83A1FAD49A868CD5469691756</vt:lpwstr>
  </property>
  <property fmtid="{D5CDD505-2E9C-101B-9397-08002B2CF9AE}" pid="3" name="MediaServiceImageTags">
    <vt:lpwstr/>
  </property>
</Properties>
</file>